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5E6" w14:textId="77777777" w:rsidR="00973CDE" w:rsidRDefault="00973CDE" w:rsidP="00C82E1C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C14EEB" wp14:editId="4AFD3CE0">
            <wp:simplePos x="0" y="0"/>
            <wp:positionH relativeFrom="column">
              <wp:posOffset>1754505</wp:posOffset>
            </wp:positionH>
            <wp:positionV relativeFrom="paragraph">
              <wp:posOffset>182880</wp:posOffset>
            </wp:positionV>
            <wp:extent cx="3328416" cy="1225296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S Vertical Logo -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B546" w14:textId="77777777" w:rsidR="00973CDE" w:rsidRDefault="00973CDE" w:rsidP="00C82E1C">
      <w:pPr>
        <w:jc w:val="center"/>
        <w:rPr>
          <w:rFonts w:ascii="Open Sans" w:hAnsi="Open Sans" w:cs="Open Sans"/>
          <w:sz w:val="28"/>
          <w:szCs w:val="28"/>
        </w:rPr>
      </w:pPr>
    </w:p>
    <w:p w14:paraId="1E1E2DDA" w14:textId="77777777" w:rsidR="00973CDE" w:rsidRDefault="00973CDE" w:rsidP="00C82E1C">
      <w:pPr>
        <w:jc w:val="center"/>
        <w:rPr>
          <w:rFonts w:ascii="Open Sans" w:hAnsi="Open Sans" w:cs="Open Sans"/>
          <w:sz w:val="28"/>
          <w:szCs w:val="28"/>
        </w:rPr>
      </w:pPr>
    </w:p>
    <w:p w14:paraId="06D1BB7F" w14:textId="77777777" w:rsidR="00973CDE" w:rsidRDefault="00973CDE" w:rsidP="00C82E1C">
      <w:pPr>
        <w:jc w:val="center"/>
        <w:rPr>
          <w:rFonts w:ascii="Open Sans" w:hAnsi="Open Sans" w:cs="Open Sans"/>
          <w:sz w:val="28"/>
          <w:szCs w:val="28"/>
        </w:rPr>
      </w:pPr>
    </w:p>
    <w:p w14:paraId="3712AC90" w14:textId="32CFFA5A" w:rsidR="00C82E1C" w:rsidRPr="005026BF" w:rsidRDefault="00C82E1C" w:rsidP="00973CDE">
      <w:pPr>
        <w:jc w:val="center"/>
        <w:rPr>
          <w:rFonts w:ascii="Open Sans" w:hAnsi="Open Sans" w:cs="Open Sans"/>
          <w:sz w:val="36"/>
          <w:szCs w:val="36"/>
        </w:rPr>
      </w:pPr>
      <w:r w:rsidRPr="005026BF">
        <w:rPr>
          <w:rFonts w:ascii="Open Sans" w:hAnsi="Open Sans" w:cs="Open Sans"/>
          <w:sz w:val="36"/>
          <w:szCs w:val="36"/>
        </w:rPr>
        <w:t xml:space="preserve">SCHEDULE OF DUE DATES, </w:t>
      </w:r>
      <w:r w:rsidR="00155D9C">
        <w:rPr>
          <w:rFonts w:ascii="Open Sans" w:hAnsi="Open Sans" w:cs="Open Sans"/>
          <w:sz w:val="36"/>
          <w:szCs w:val="36"/>
        </w:rPr>
        <w:t>202</w:t>
      </w:r>
      <w:r w:rsidR="00827798">
        <w:rPr>
          <w:rFonts w:ascii="Open Sans" w:hAnsi="Open Sans" w:cs="Open Sans"/>
          <w:sz w:val="36"/>
          <w:szCs w:val="36"/>
        </w:rPr>
        <w:t>3</w:t>
      </w:r>
      <w:r w:rsidR="00155D9C">
        <w:rPr>
          <w:rFonts w:ascii="Open Sans" w:hAnsi="Open Sans" w:cs="Open Sans"/>
          <w:sz w:val="36"/>
          <w:szCs w:val="36"/>
        </w:rPr>
        <w:t>-2</w:t>
      </w:r>
      <w:r w:rsidR="00827798">
        <w:rPr>
          <w:rFonts w:ascii="Open Sans" w:hAnsi="Open Sans" w:cs="Open Sans"/>
          <w:sz w:val="36"/>
          <w:szCs w:val="36"/>
        </w:rPr>
        <w:t>4</w:t>
      </w:r>
    </w:p>
    <w:p w14:paraId="6272D758" w14:textId="77777777" w:rsidR="00973CDE" w:rsidRDefault="00973CDE" w:rsidP="00973CDE">
      <w:pPr>
        <w:spacing w:after="0" w:line="240" w:lineRule="auto"/>
        <w:ind w:left="1440" w:firstLine="720"/>
        <w:rPr>
          <w:rFonts w:ascii="Open Sans" w:hAnsi="Open Sans" w:cs="Open Sans"/>
          <w:sz w:val="20"/>
          <w:szCs w:val="20"/>
          <w:u w:val="single"/>
        </w:rPr>
      </w:pPr>
    </w:p>
    <w:p w14:paraId="6ABC2C4C" w14:textId="77777777" w:rsidR="00973CDE" w:rsidRPr="005D2D5F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 xml:space="preserve">Due </w:t>
      </w:r>
      <w:r w:rsidR="00C82E1C" w:rsidRPr="005D2D5F">
        <w:rPr>
          <w:rFonts w:ascii="Open Sans" w:hAnsi="Open Sans" w:cs="Open Sans"/>
          <w:sz w:val="20"/>
          <w:szCs w:val="20"/>
          <w:u w:val="single"/>
        </w:rPr>
        <w:t>Date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  <w:u w:val="single"/>
        </w:rPr>
        <w:t>Type of Report</w:t>
      </w:r>
      <w:r w:rsidR="00973CDE">
        <w:rPr>
          <w:rFonts w:ascii="Open Sans" w:hAnsi="Open Sans" w:cs="Open Sans"/>
          <w:sz w:val="20"/>
          <w:szCs w:val="20"/>
        </w:rPr>
        <w:tab/>
      </w:r>
      <w:r w:rsidR="00973CDE">
        <w:rPr>
          <w:rFonts w:ascii="Open Sans" w:hAnsi="Open Sans" w:cs="Open Sans"/>
          <w:sz w:val="20"/>
          <w:szCs w:val="20"/>
        </w:rPr>
        <w:tab/>
      </w:r>
      <w:r w:rsidR="00973CDE">
        <w:rPr>
          <w:rFonts w:ascii="Open Sans" w:hAnsi="Open Sans" w:cs="Open Sans"/>
          <w:sz w:val="20"/>
          <w:szCs w:val="20"/>
        </w:rPr>
        <w:tab/>
      </w:r>
      <w:r w:rsidR="00973CDE">
        <w:rPr>
          <w:rFonts w:ascii="Open Sans" w:hAnsi="Open Sans" w:cs="Open Sans"/>
          <w:sz w:val="20"/>
          <w:szCs w:val="20"/>
        </w:rPr>
        <w:tab/>
      </w:r>
      <w:r w:rsidR="00973CDE">
        <w:rPr>
          <w:rFonts w:ascii="Open Sans" w:hAnsi="Open Sans" w:cs="Open Sans"/>
          <w:sz w:val="20"/>
          <w:szCs w:val="20"/>
        </w:rPr>
        <w:tab/>
      </w:r>
      <w:r w:rsidR="00973CDE" w:rsidRPr="005D2D5F">
        <w:rPr>
          <w:rFonts w:ascii="Open Sans" w:hAnsi="Open Sans" w:cs="Open Sans"/>
          <w:sz w:val="20"/>
          <w:szCs w:val="20"/>
          <w:u w:val="single"/>
        </w:rPr>
        <w:t>D</w:t>
      </w:r>
      <w:r>
        <w:rPr>
          <w:rFonts w:ascii="Open Sans" w:hAnsi="Open Sans" w:cs="Open Sans"/>
          <w:sz w:val="20"/>
          <w:szCs w:val="20"/>
          <w:u w:val="single"/>
        </w:rPr>
        <w:t>ue Date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  <w:u w:val="single"/>
        </w:rPr>
        <w:t>Type of Report</w:t>
      </w:r>
    </w:p>
    <w:p w14:paraId="4FFC5DF0" w14:textId="1A561758" w:rsidR="00A1620E" w:rsidRPr="005D2D5F" w:rsidRDefault="00C2737C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8/1</w:t>
      </w:r>
      <w:r w:rsidR="00393455">
        <w:rPr>
          <w:rFonts w:ascii="Open Sans" w:hAnsi="Open Sans" w:cs="Open Sans"/>
          <w:sz w:val="20"/>
          <w:szCs w:val="20"/>
        </w:rPr>
        <w:t>0</w:t>
      </w:r>
      <w:r w:rsidR="00C82E1C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827798">
        <w:rPr>
          <w:rFonts w:ascii="Open Sans" w:hAnsi="Open Sans" w:cs="Open Sans"/>
          <w:sz w:val="20"/>
          <w:szCs w:val="20"/>
        </w:rPr>
        <w:t>3</w:t>
      </w:r>
      <w:r w:rsidR="00C82E1C" w:rsidRPr="005D2D5F"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ab/>
        <w:t>FSR, July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827798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2/1</w:t>
      </w:r>
      <w:r w:rsidR="00694BA0">
        <w:rPr>
          <w:rFonts w:ascii="Open Sans" w:hAnsi="Open Sans" w:cs="Open Sans"/>
          <w:sz w:val="20"/>
          <w:szCs w:val="20"/>
        </w:rPr>
        <w:t>2</w:t>
      </w:r>
      <w:r w:rsidR="00A1620E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694BA0">
        <w:rPr>
          <w:rFonts w:ascii="Open Sans" w:hAnsi="Open Sans" w:cs="Open Sans"/>
          <w:sz w:val="20"/>
          <w:szCs w:val="20"/>
        </w:rPr>
        <w:t>4</w:t>
      </w:r>
      <w:r w:rsidR="00E1473C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ab/>
        <w:t>FSR, January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694BA0">
        <w:rPr>
          <w:rFonts w:ascii="Open Sans" w:hAnsi="Open Sans" w:cs="Open Sans"/>
          <w:sz w:val="20"/>
          <w:szCs w:val="20"/>
        </w:rPr>
        <w:t>4</w:t>
      </w:r>
    </w:p>
    <w:p w14:paraId="1FACA378" w14:textId="77777777" w:rsidR="00A1620E" w:rsidRPr="005D2D5F" w:rsidRDefault="00973CDE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Equipment &gt; $500 (if purchased)</w:t>
      </w:r>
    </w:p>
    <w:p w14:paraId="3D07FFEC" w14:textId="77777777" w:rsidR="00A1620E" w:rsidRPr="005D2D5F" w:rsidRDefault="00A1620E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F1C597" w14:textId="77777777" w:rsidR="00A1620E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4362F49" w14:textId="1A2E1DBC" w:rsidR="00A1620E" w:rsidRPr="005D2D5F" w:rsidRDefault="00C82E1C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D2D5F">
        <w:rPr>
          <w:rFonts w:ascii="Open Sans" w:hAnsi="Open Sans" w:cs="Open Sans"/>
          <w:sz w:val="20"/>
          <w:szCs w:val="20"/>
        </w:rPr>
        <w:t>9/1</w:t>
      </w:r>
      <w:r w:rsidR="004C701A">
        <w:rPr>
          <w:rFonts w:ascii="Open Sans" w:hAnsi="Open Sans" w:cs="Open Sans"/>
          <w:sz w:val="20"/>
          <w:szCs w:val="20"/>
        </w:rPr>
        <w:t>1</w:t>
      </w:r>
      <w:r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4C701A">
        <w:rPr>
          <w:rFonts w:ascii="Open Sans" w:hAnsi="Open Sans" w:cs="Open Sans"/>
          <w:sz w:val="20"/>
          <w:szCs w:val="20"/>
        </w:rPr>
        <w:t>3</w:t>
      </w:r>
      <w:r w:rsidR="00C2737C">
        <w:rPr>
          <w:rFonts w:ascii="Open Sans" w:hAnsi="Open Sans" w:cs="Open Sans"/>
          <w:sz w:val="20"/>
          <w:szCs w:val="20"/>
        </w:rPr>
        <w:t xml:space="preserve"> </w:t>
      </w:r>
      <w:r w:rsidRPr="005D2D5F">
        <w:rPr>
          <w:rFonts w:ascii="Open Sans" w:hAnsi="Open Sans" w:cs="Open Sans"/>
          <w:sz w:val="20"/>
          <w:szCs w:val="20"/>
        </w:rPr>
        <w:tab/>
        <w:t>FSR, August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4C701A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3/1</w:t>
      </w:r>
      <w:r w:rsidR="002E2296">
        <w:rPr>
          <w:rFonts w:ascii="Open Sans" w:hAnsi="Open Sans" w:cs="Open Sans"/>
          <w:sz w:val="20"/>
          <w:szCs w:val="20"/>
        </w:rPr>
        <w:t>1</w:t>
      </w:r>
      <w:r w:rsidR="00A1620E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  <w:r w:rsidR="00A1620E" w:rsidRPr="005D2D5F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ab/>
        <w:t>FSR, February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</w:p>
    <w:p w14:paraId="1DC0E00F" w14:textId="77777777" w:rsidR="00A1620E" w:rsidRPr="005D2D5F" w:rsidRDefault="00973CDE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Equipment &gt; $500 (if purchased)</w:t>
      </w:r>
    </w:p>
    <w:p w14:paraId="0B605F71" w14:textId="77777777" w:rsidR="00C82E1C" w:rsidRPr="005D2D5F" w:rsidRDefault="00C82E1C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B3A2A2D" w14:textId="77777777" w:rsidR="00A1620E" w:rsidRPr="005D2D5F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170B5B2" w14:textId="37D9B963" w:rsidR="00A1620E" w:rsidRPr="005D2D5F" w:rsidRDefault="00C82E1C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D2D5F">
        <w:rPr>
          <w:rFonts w:ascii="Open Sans" w:hAnsi="Open Sans" w:cs="Open Sans"/>
          <w:sz w:val="20"/>
          <w:szCs w:val="20"/>
        </w:rPr>
        <w:t>10/1</w:t>
      </w:r>
      <w:r w:rsidR="00155D9C">
        <w:rPr>
          <w:rFonts w:ascii="Open Sans" w:hAnsi="Open Sans" w:cs="Open Sans"/>
          <w:sz w:val="20"/>
          <w:szCs w:val="20"/>
        </w:rPr>
        <w:t>0</w:t>
      </w:r>
      <w:r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4A13B0">
        <w:rPr>
          <w:rFonts w:ascii="Open Sans" w:hAnsi="Open Sans" w:cs="Open Sans"/>
          <w:sz w:val="20"/>
          <w:szCs w:val="20"/>
        </w:rPr>
        <w:t>3</w:t>
      </w:r>
      <w:r w:rsidR="008E52DA">
        <w:rPr>
          <w:rFonts w:ascii="Open Sans" w:hAnsi="Open Sans" w:cs="Open Sans"/>
          <w:sz w:val="20"/>
          <w:szCs w:val="20"/>
        </w:rPr>
        <w:tab/>
      </w:r>
      <w:r w:rsidRPr="005D2D5F">
        <w:rPr>
          <w:rFonts w:ascii="Open Sans" w:hAnsi="Open Sans" w:cs="Open Sans"/>
          <w:sz w:val="20"/>
          <w:szCs w:val="20"/>
        </w:rPr>
        <w:t>FSR, September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4A13B0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4/1</w:t>
      </w:r>
      <w:r w:rsidR="004954FD">
        <w:rPr>
          <w:rFonts w:ascii="Open Sans" w:hAnsi="Open Sans" w:cs="Open Sans"/>
          <w:sz w:val="20"/>
          <w:szCs w:val="20"/>
        </w:rPr>
        <w:t>0</w:t>
      </w:r>
      <w:r w:rsidR="00A1620E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  <w:r w:rsidR="00A1620E" w:rsidRPr="005D2D5F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ab/>
        <w:t>FSR, March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</w:p>
    <w:p w14:paraId="0A61DBD0" w14:textId="45AA508E" w:rsidR="00C82E1C" w:rsidRPr="005D2D5F" w:rsidRDefault="00973CD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</w:p>
    <w:p w14:paraId="673A6BF0" w14:textId="77777777" w:rsidR="00A1620E" w:rsidRPr="00517C59" w:rsidRDefault="00973CDE" w:rsidP="00A1620E">
      <w:pPr>
        <w:spacing w:after="0" w:line="240" w:lineRule="auto"/>
        <w:rPr>
          <w:rFonts w:ascii="Open Sans" w:hAnsi="Open Sans" w:cs="Open Sans"/>
          <w:color w:val="664389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17C59">
        <w:rPr>
          <w:rFonts w:ascii="Open Sans" w:hAnsi="Open Sans" w:cs="Open Sans"/>
          <w:color w:val="664389"/>
          <w:sz w:val="20"/>
          <w:szCs w:val="20"/>
        </w:rPr>
        <w:t>Q1 Quarterly Report</w:t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  <w:t>Q3 Quarterly Report</w:t>
      </w:r>
    </w:p>
    <w:p w14:paraId="474BCAED" w14:textId="77777777" w:rsidR="00C82E1C" w:rsidRPr="00517C59" w:rsidRDefault="00973CDE" w:rsidP="00973CDE">
      <w:pPr>
        <w:spacing w:after="0" w:line="240" w:lineRule="auto"/>
        <w:rPr>
          <w:rFonts w:ascii="Open Sans" w:hAnsi="Open Sans" w:cs="Open Sans"/>
          <w:color w:val="664389"/>
          <w:sz w:val="20"/>
          <w:szCs w:val="20"/>
        </w:rPr>
      </w:pP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C82E1C" w:rsidRPr="00517C59">
        <w:rPr>
          <w:rFonts w:ascii="Open Sans" w:hAnsi="Open Sans" w:cs="Open Sans"/>
          <w:color w:val="664389"/>
          <w:sz w:val="20"/>
          <w:szCs w:val="20"/>
        </w:rPr>
        <w:t>Q1 Tracking Spreadsheet (if applicable)</w:t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A1620E" w:rsidRPr="00517C59">
        <w:rPr>
          <w:rFonts w:ascii="Open Sans" w:hAnsi="Open Sans" w:cs="Open Sans"/>
          <w:color w:val="664389"/>
          <w:sz w:val="20"/>
          <w:szCs w:val="20"/>
        </w:rPr>
        <w:tab/>
        <w:t>Q3 Tracking Spreadsheet (if applicable)</w:t>
      </w:r>
    </w:p>
    <w:p w14:paraId="41B4BFC9" w14:textId="77777777" w:rsidR="00C82E1C" w:rsidRDefault="00C82E1C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E2E6C1E" w14:textId="77777777" w:rsidR="00A1620E" w:rsidRPr="005D2D5F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5F69C87" w14:textId="2642E11E" w:rsidR="00C82E1C" w:rsidRPr="005D2D5F" w:rsidRDefault="00C2737C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11/1</w:t>
      </w:r>
      <w:r w:rsidR="00393455">
        <w:rPr>
          <w:rFonts w:ascii="Open Sans" w:hAnsi="Open Sans" w:cs="Open Sans"/>
          <w:sz w:val="20"/>
          <w:szCs w:val="20"/>
        </w:rPr>
        <w:t>0</w:t>
      </w:r>
      <w:r w:rsidR="00C82E1C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F357C7">
        <w:rPr>
          <w:rFonts w:ascii="Open Sans" w:hAnsi="Open Sans" w:cs="Open Sans"/>
          <w:sz w:val="20"/>
          <w:szCs w:val="20"/>
        </w:rPr>
        <w:t>3</w:t>
      </w:r>
      <w:r w:rsidR="00FE64C5"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FSR, October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F357C7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5/1</w:t>
      </w:r>
      <w:r w:rsidR="00323A9C">
        <w:rPr>
          <w:rFonts w:ascii="Open Sans" w:hAnsi="Open Sans" w:cs="Open Sans"/>
          <w:sz w:val="20"/>
          <w:szCs w:val="20"/>
        </w:rPr>
        <w:t>0</w:t>
      </w:r>
      <w:r w:rsidR="00A1620E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  <w:r w:rsidR="00A1620E" w:rsidRPr="005D2D5F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FSR, April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</w:p>
    <w:p w14:paraId="40DFDAE2" w14:textId="77777777" w:rsidR="00C82E1C" w:rsidRPr="005D2D5F" w:rsidRDefault="00973CD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Equipment &gt; $500 (if purchased)</w:t>
      </w:r>
    </w:p>
    <w:p w14:paraId="66DCE2E5" w14:textId="77777777" w:rsidR="00C82E1C" w:rsidRDefault="00C82E1C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D2D5F">
        <w:rPr>
          <w:rFonts w:ascii="Open Sans" w:hAnsi="Open Sans" w:cs="Open Sans"/>
          <w:sz w:val="20"/>
          <w:szCs w:val="20"/>
        </w:rPr>
        <w:tab/>
      </w:r>
      <w:r w:rsidRPr="005D2D5F">
        <w:rPr>
          <w:rFonts w:ascii="Open Sans" w:hAnsi="Open Sans" w:cs="Open Sans"/>
          <w:sz w:val="20"/>
          <w:szCs w:val="20"/>
        </w:rPr>
        <w:tab/>
      </w:r>
    </w:p>
    <w:p w14:paraId="42F96061" w14:textId="77777777" w:rsidR="00A1620E" w:rsidRPr="005D2D5F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3F3465F" w14:textId="214201CF" w:rsidR="00A1620E" w:rsidRPr="005D2D5F" w:rsidRDefault="00BD5D9B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D2D5F">
        <w:rPr>
          <w:rFonts w:ascii="Open Sans" w:hAnsi="Open Sans" w:cs="Open Sans"/>
          <w:sz w:val="20"/>
          <w:szCs w:val="20"/>
        </w:rPr>
        <w:t>12/1</w:t>
      </w:r>
      <w:r w:rsidR="00066689">
        <w:rPr>
          <w:rFonts w:ascii="Open Sans" w:hAnsi="Open Sans" w:cs="Open Sans"/>
          <w:sz w:val="20"/>
          <w:szCs w:val="20"/>
        </w:rPr>
        <w:t>1</w:t>
      </w:r>
      <w:r w:rsidR="00C82E1C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066689">
        <w:rPr>
          <w:rFonts w:ascii="Open Sans" w:hAnsi="Open Sans" w:cs="Open Sans"/>
          <w:sz w:val="20"/>
          <w:szCs w:val="20"/>
        </w:rPr>
        <w:t>3</w:t>
      </w:r>
      <w:r w:rsidR="00FE64C5"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FSR, November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066689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6/1</w:t>
      </w:r>
      <w:r w:rsidR="002E2296">
        <w:rPr>
          <w:rFonts w:ascii="Open Sans" w:hAnsi="Open Sans" w:cs="Open Sans"/>
          <w:sz w:val="20"/>
          <w:szCs w:val="20"/>
        </w:rPr>
        <w:t>0</w:t>
      </w:r>
      <w:r w:rsidR="00A1620E" w:rsidRPr="005D2D5F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  <w:r w:rsidR="00323A9C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ab/>
        <w:t>FSR, May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</w:p>
    <w:p w14:paraId="56DFA23F" w14:textId="77777777" w:rsidR="00A1620E" w:rsidRPr="005D2D5F" w:rsidRDefault="00973CDE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>Equipment &gt; $500 (if purchased)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Equipment &gt; $500 (if purchased)</w:t>
      </w:r>
    </w:p>
    <w:p w14:paraId="5C602EEA" w14:textId="77777777" w:rsidR="00C82E1C" w:rsidRDefault="00C82E1C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0F4B3A7" w14:textId="77777777" w:rsidR="00A1620E" w:rsidRDefault="00A1620E" w:rsidP="00973CD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9CF60A" w14:textId="0994CC4C" w:rsidR="00A1620E" w:rsidRPr="005D2D5F" w:rsidRDefault="00C2737C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1/1</w:t>
      </w:r>
      <w:r w:rsidR="00E37A66">
        <w:rPr>
          <w:rFonts w:ascii="Open Sans" w:hAnsi="Open Sans" w:cs="Open Sans"/>
          <w:sz w:val="20"/>
          <w:szCs w:val="20"/>
        </w:rPr>
        <w:t>0</w:t>
      </w:r>
      <w:r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706DBA">
        <w:rPr>
          <w:rFonts w:ascii="Open Sans" w:hAnsi="Open Sans" w:cs="Open Sans"/>
          <w:sz w:val="20"/>
          <w:szCs w:val="20"/>
        </w:rPr>
        <w:t>4</w:t>
      </w:r>
      <w:r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  <w:t>FSR, December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706DBA">
        <w:rPr>
          <w:rFonts w:ascii="Open Sans" w:hAnsi="Open Sans" w:cs="Open Sans"/>
          <w:sz w:val="20"/>
          <w:szCs w:val="20"/>
        </w:rPr>
        <w:t>3</w:t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>7/1</w:t>
      </w:r>
      <w:r w:rsidR="004954FD">
        <w:rPr>
          <w:rFonts w:ascii="Open Sans" w:hAnsi="Open Sans" w:cs="Open Sans"/>
          <w:sz w:val="20"/>
          <w:szCs w:val="20"/>
        </w:rPr>
        <w:t>0</w:t>
      </w:r>
      <w:r w:rsidR="00E37A66">
        <w:rPr>
          <w:rFonts w:ascii="Open Sans" w:hAnsi="Open Sans" w:cs="Open Sans"/>
          <w:sz w:val="20"/>
          <w:szCs w:val="20"/>
        </w:rPr>
        <w:t>/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  <w:r w:rsidR="00A1620E" w:rsidRPr="005D2D5F">
        <w:rPr>
          <w:rFonts w:ascii="Open Sans" w:hAnsi="Open Sans" w:cs="Open Sans"/>
          <w:sz w:val="20"/>
          <w:szCs w:val="20"/>
        </w:rPr>
        <w:tab/>
      </w:r>
      <w:r w:rsidR="00A1620E" w:rsidRPr="005D2D5F">
        <w:rPr>
          <w:rFonts w:ascii="Open Sans" w:hAnsi="Open Sans" w:cs="Open Sans"/>
          <w:sz w:val="20"/>
          <w:szCs w:val="20"/>
        </w:rPr>
        <w:tab/>
        <w:t>FSR, June 20</w:t>
      </w:r>
      <w:r w:rsidR="00155D9C">
        <w:rPr>
          <w:rFonts w:ascii="Open Sans" w:hAnsi="Open Sans" w:cs="Open Sans"/>
          <w:sz w:val="20"/>
          <w:szCs w:val="20"/>
        </w:rPr>
        <w:t>2</w:t>
      </w:r>
      <w:r w:rsidR="002E2296">
        <w:rPr>
          <w:rFonts w:ascii="Open Sans" w:hAnsi="Open Sans" w:cs="Open Sans"/>
          <w:sz w:val="20"/>
          <w:szCs w:val="20"/>
        </w:rPr>
        <w:t>4</w:t>
      </w:r>
    </w:p>
    <w:p w14:paraId="7E97DEE1" w14:textId="77777777" w:rsidR="00A1620E" w:rsidRPr="005D2D5F" w:rsidRDefault="00A1620E" w:rsidP="00A1620E">
      <w:pPr>
        <w:spacing w:after="0" w:line="240" w:lineRule="auto"/>
        <w:ind w:left="720" w:firstLine="720"/>
        <w:rPr>
          <w:rFonts w:ascii="Open Sans" w:hAnsi="Open Sans" w:cs="Open Sans"/>
          <w:sz w:val="20"/>
          <w:szCs w:val="20"/>
        </w:rPr>
      </w:pPr>
      <w:r w:rsidRPr="005D2D5F">
        <w:rPr>
          <w:rFonts w:ascii="Open Sans" w:hAnsi="Open Sans" w:cs="Open Sans"/>
          <w:sz w:val="20"/>
          <w:szCs w:val="20"/>
        </w:rPr>
        <w:t>Equipment &gt; $500 (if purchased)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D2D5F">
        <w:rPr>
          <w:rFonts w:ascii="Open Sans" w:hAnsi="Open Sans" w:cs="Open Sans"/>
          <w:sz w:val="20"/>
          <w:szCs w:val="20"/>
        </w:rPr>
        <w:t>Equipment &gt; $500 (if purchased)</w:t>
      </w:r>
    </w:p>
    <w:p w14:paraId="234E6AAE" w14:textId="31E124C3" w:rsidR="00A1620E" w:rsidRPr="005D2D5F" w:rsidRDefault="00A1620E" w:rsidP="00A1620E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14:paraId="125F6251" w14:textId="77777777" w:rsidR="00A1620E" w:rsidRPr="00517C59" w:rsidRDefault="00A1620E" w:rsidP="00A1620E">
      <w:pPr>
        <w:spacing w:after="0" w:line="240" w:lineRule="auto"/>
        <w:rPr>
          <w:rFonts w:ascii="Open Sans" w:hAnsi="Open Sans" w:cs="Open Sans"/>
          <w:color w:val="664389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="001608B4" w:rsidRPr="00517C59">
        <w:rPr>
          <w:rFonts w:ascii="Open Sans" w:hAnsi="Open Sans" w:cs="Open Sans"/>
          <w:color w:val="664389"/>
          <w:sz w:val="20"/>
          <w:szCs w:val="20"/>
        </w:rPr>
        <w:t>Q2</w:t>
      </w:r>
      <w:r w:rsidRPr="00517C59">
        <w:rPr>
          <w:rFonts w:ascii="Open Sans" w:hAnsi="Open Sans" w:cs="Open Sans"/>
          <w:color w:val="664389"/>
          <w:sz w:val="20"/>
          <w:szCs w:val="20"/>
        </w:rPr>
        <w:t xml:space="preserve"> Quarterly Report</w:t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1608B4" w:rsidRPr="00517C59">
        <w:rPr>
          <w:rFonts w:ascii="Open Sans" w:hAnsi="Open Sans" w:cs="Open Sans"/>
          <w:color w:val="664389"/>
          <w:sz w:val="20"/>
          <w:szCs w:val="20"/>
        </w:rPr>
        <w:t>Q4</w:t>
      </w:r>
      <w:r w:rsidRPr="00517C59">
        <w:rPr>
          <w:rFonts w:ascii="Open Sans" w:hAnsi="Open Sans" w:cs="Open Sans"/>
          <w:color w:val="664389"/>
          <w:sz w:val="20"/>
          <w:szCs w:val="20"/>
        </w:rPr>
        <w:t xml:space="preserve"> Quarterly Report</w:t>
      </w:r>
    </w:p>
    <w:p w14:paraId="704B6D61" w14:textId="77777777" w:rsidR="00A1620E" w:rsidRPr="00517C59" w:rsidRDefault="00A1620E" w:rsidP="00A1620E">
      <w:pPr>
        <w:spacing w:after="0" w:line="240" w:lineRule="auto"/>
        <w:rPr>
          <w:rFonts w:ascii="Open Sans" w:hAnsi="Open Sans" w:cs="Open Sans"/>
          <w:color w:val="664389"/>
          <w:sz w:val="20"/>
          <w:szCs w:val="20"/>
        </w:rPr>
      </w:pP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  <w:t>Q2 Tracking Spreadsheet (if applicable)</w:t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Pr="00517C59">
        <w:rPr>
          <w:rFonts w:ascii="Open Sans" w:hAnsi="Open Sans" w:cs="Open Sans"/>
          <w:color w:val="664389"/>
          <w:sz w:val="20"/>
          <w:szCs w:val="20"/>
        </w:rPr>
        <w:tab/>
      </w:r>
      <w:r w:rsidR="001608B4" w:rsidRPr="00517C59">
        <w:rPr>
          <w:rFonts w:ascii="Open Sans" w:hAnsi="Open Sans" w:cs="Open Sans"/>
          <w:color w:val="664389"/>
          <w:sz w:val="20"/>
          <w:szCs w:val="20"/>
        </w:rPr>
        <w:t>Q4</w:t>
      </w:r>
      <w:r w:rsidRPr="00517C59">
        <w:rPr>
          <w:rFonts w:ascii="Open Sans" w:hAnsi="Open Sans" w:cs="Open Sans"/>
          <w:color w:val="664389"/>
          <w:sz w:val="20"/>
          <w:szCs w:val="20"/>
        </w:rPr>
        <w:t xml:space="preserve"> Tracking Spreadsheet (if applicable)</w:t>
      </w:r>
    </w:p>
    <w:p w14:paraId="18B005AC" w14:textId="412BC971" w:rsidR="00A1620E" w:rsidRPr="00517C59" w:rsidRDefault="001608B4" w:rsidP="00A1620E">
      <w:pPr>
        <w:spacing w:after="0" w:line="240" w:lineRule="auto"/>
        <w:rPr>
          <w:rFonts w:ascii="Open Sans" w:hAnsi="Open Sans" w:cs="Open Sans"/>
          <w:color w:val="CC4651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 w:rsidRPr="00517C59">
        <w:rPr>
          <w:rFonts w:ascii="Open Sans" w:hAnsi="Open Sans" w:cs="Open Sans"/>
          <w:color w:val="CC4651"/>
          <w:sz w:val="20"/>
          <w:szCs w:val="20"/>
        </w:rPr>
        <w:t xml:space="preserve">Annual Program Income </w:t>
      </w:r>
      <w:r w:rsidR="00C2737C">
        <w:rPr>
          <w:rFonts w:ascii="Open Sans" w:hAnsi="Open Sans" w:cs="Open Sans"/>
          <w:color w:val="CC4651"/>
          <w:sz w:val="20"/>
          <w:szCs w:val="20"/>
        </w:rPr>
        <w:t>20</w:t>
      </w:r>
      <w:r w:rsidR="00155D9C">
        <w:rPr>
          <w:rFonts w:ascii="Open Sans" w:hAnsi="Open Sans" w:cs="Open Sans"/>
          <w:color w:val="CC4651"/>
          <w:sz w:val="20"/>
          <w:szCs w:val="20"/>
        </w:rPr>
        <w:t>2</w:t>
      </w:r>
      <w:r w:rsidR="002E2296">
        <w:rPr>
          <w:rFonts w:ascii="Open Sans" w:hAnsi="Open Sans" w:cs="Open Sans"/>
          <w:color w:val="CC4651"/>
          <w:sz w:val="20"/>
          <w:szCs w:val="20"/>
        </w:rPr>
        <w:t>3</w:t>
      </w:r>
      <w:r w:rsidR="008E52DA">
        <w:rPr>
          <w:rFonts w:ascii="Open Sans" w:hAnsi="Open Sans" w:cs="Open Sans"/>
          <w:color w:val="CC4651"/>
          <w:sz w:val="20"/>
          <w:szCs w:val="20"/>
        </w:rPr>
        <w:t>-</w:t>
      </w:r>
      <w:r w:rsidR="002E2296">
        <w:rPr>
          <w:rFonts w:ascii="Open Sans" w:hAnsi="Open Sans" w:cs="Open Sans"/>
          <w:color w:val="CC4651"/>
          <w:sz w:val="20"/>
          <w:szCs w:val="20"/>
        </w:rPr>
        <w:t>24</w:t>
      </w:r>
    </w:p>
    <w:p w14:paraId="33D64C76" w14:textId="77777777" w:rsidR="00C82E1C" w:rsidRPr="005D2D5F" w:rsidRDefault="00973CDE" w:rsidP="00973CDE">
      <w:pPr>
        <w:spacing w:after="0" w:line="240" w:lineRule="auto"/>
        <w:rPr>
          <w:rFonts w:ascii="Open Sans" w:hAnsi="Open Sans" w:cs="Open Sans"/>
          <w:color w:val="7030A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</w:p>
    <w:p w14:paraId="3F400E74" w14:textId="77777777" w:rsidR="00C82E1C" w:rsidRPr="005D2D5F" w:rsidRDefault="00973CDE" w:rsidP="005026BF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7030A0"/>
          <w:sz w:val="20"/>
          <w:szCs w:val="20"/>
        </w:rPr>
        <w:tab/>
      </w:r>
      <w:r>
        <w:rPr>
          <w:rFonts w:ascii="Open Sans" w:hAnsi="Open Sans" w:cs="Open Sans"/>
          <w:color w:val="7030A0"/>
          <w:sz w:val="20"/>
          <w:szCs w:val="20"/>
        </w:rPr>
        <w:tab/>
      </w:r>
      <w:r w:rsidR="00C82E1C" w:rsidRPr="005D2D5F">
        <w:rPr>
          <w:rFonts w:ascii="Open Sans" w:hAnsi="Open Sans" w:cs="Open Sans"/>
          <w:sz w:val="20"/>
          <w:szCs w:val="20"/>
        </w:rPr>
        <w:tab/>
      </w:r>
    </w:p>
    <w:p w14:paraId="17774BD7" w14:textId="77777777" w:rsidR="00C82E1C" w:rsidRPr="005D2D5F" w:rsidRDefault="00C82E1C" w:rsidP="00973CDE">
      <w:pPr>
        <w:spacing w:after="0" w:line="240" w:lineRule="auto"/>
        <w:ind w:left="1440"/>
        <w:rPr>
          <w:rFonts w:ascii="Open Sans" w:hAnsi="Open Sans" w:cs="Open Sans"/>
        </w:rPr>
      </w:pPr>
    </w:p>
    <w:p w14:paraId="56A52676" w14:textId="77777777" w:rsidR="005D2D5F" w:rsidRPr="00517C59" w:rsidRDefault="00C61D95" w:rsidP="00C82E1C">
      <w:pPr>
        <w:spacing w:after="0" w:line="240" w:lineRule="auto"/>
        <w:rPr>
          <w:rFonts w:ascii="Open Sans" w:hAnsi="Open Sans" w:cs="Open Sans"/>
          <w:color w:val="357D57"/>
          <w:sz w:val="20"/>
          <w:szCs w:val="20"/>
        </w:rPr>
      </w:pPr>
      <w:r w:rsidRPr="00517C59">
        <w:rPr>
          <w:rFonts w:ascii="Open Sans" w:hAnsi="Open Sans" w:cs="Open Sans"/>
          <w:color w:val="357D57"/>
          <w:sz w:val="20"/>
          <w:szCs w:val="20"/>
        </w:rPr>
        <w:t xml:space="preserve">NOTE: </w:t>
      </w:r>
      <w:r w:rsidRPr="00517C59">
        <w:rPr>
          <w:rFonts w:ascii="Open Sans" w:hAnsi="Open Sans" w:cs="Open Sans"/>
          <w:b/>
          <w:color w:val="357D57"/>
          <w:sz w:val="20"/>
          <w:szCs w:val="20"/>
        </w:rPr>
        <w:t>Annual Grantee Reporting</w:t>
      </w:r>
      <w:r w:rsidRPr="00517C59">
        <w:rPr>
          <w:rFonts w:ascii="Open Sans" w:hAnsi="Open Sans" w:cs="Open Sans"/>
          <w:color w:val="357D57"/>
          <w:sz w:val="20"/>
          <w:szCs w:val="20"/>
        </w:rPr>
        <w:t xml:space="preserve"> under </w:t>
      </w:r>
      <w:hyperlink r:id="rId5" w:tgtFrame="_blank" w:history="1">
        <w:r w:rsidR="005D2D5F" w:rsidRPr="00517C59">
          <w:rPr>
            <w:rStyle w:val="Hyperlink"/>
            <w:rFonts w:ascii="Open Sans" w:hAnsi="Open Sans" w:cs="Open Sans"/>
            <w:color w:val="357D57"/>
            <w:sz w:val="20"/>
            <w:szCs w:val="20"/>
            <w:shd w:val="clear" w:color="auto" w:fill="FFFFFF"/>
          </w:rPr>
          <w:t>G.S. 143C-6-23</w:t>
        </w:r>
      </w:hyperlink>
      <w:r w:rsidR="005D2D5F" w:rsidRPr="00517C59">
        <w:rPr>
          <w:rFonts w:ascii="Open Sans" w:hAnsi="Open Sans" w:cs="Open Sans"/>
          <w:color w:val="357D57"/>
          <w:sz w:val="20"/>
          <w:szCs w:val="20"/>
          <w:shd w:val="clear" w:color="auto" w:fill="FFFFFF"/>
        </w:rPr>
        <w:t> and </w:t>
      </w:r>
      <w:hyperlink r:id="rId6" w:tgtFrame="_blank" w:history="1">
        <w:r w:rsidR="005D2D5F" w:rsidRPr="00517C59">
          <w:rPr>
            <w:rStyle w:val="Hyperlink"/>
            <w:rFonts w:ascii="Open Sans" w:hAnsi="Open Sans" w:cs="Open Sans"/>
            <w:color w:val="357D57"/>
            <w:sz w:val="20"/>
            <w:szCs w:val="20"/>
            <w:shd w:val="clear" w:color="auto" w:fill="FFFFFF"/>
          </w:rPr>
          <w:t>09 NCAC 03M</w:t>
        </w:r>
      </w:hyperlink>
      <w:r w:rsidR="005D2D5F" w:rsidRPr="00517C59">
        <w:rPr>
          <w:rFonts w:ascii="Open Sans" w:hAnsi="Open Sans" w:cs="Open Sans"/>
          <w:color w:val="357D57"/>
          <w:sz w:val="20"/>
          <w:szCs w:val="20"/>
        </w:rPr>
        <w:t xml:space="preserve"> </w:t>
      </w:r>
      <w:r w:rsidRPr="00517C59">
        <w:rPr>
          <w:rFonts w:ascii="Open Sans" w:hAnsi="Open Sans" w:cs="Open Sans"/>
          <w:color w:val="357D57"/>
          <w:sz w:val="20"/>
          <w:szCs w:val="20"/>
        </w:rPr>
        <w:t xml:space="preserve">is determined by your organization's fiscal </w:t>
      </w:r>
      <w:r w:rsidR="005D2D5F" w:rsidRPr="00517C59">
        <w:rPr>
          <w:rFonts w:ascii="Open Sans" w:hAnsi="Open Sans" w:cs="Open Sans"/>
          <w:color w:val="357D57"/>
          <w:sz w:val="20"/>
          <w:szCs w:val="20"/>
        </w:rPr>
        <w:t>year end</w:t>
      </w:r>
      <w:r w:rsidR="00FE64C5" w:rsidRPr="00517C59">
        <w:rPr>
          <w:rFonts w:ascii="Open Sans" w:hAnsi="Open Sans" w:cs="Open Sans"/>
          <w:color w:val="357D57"/>
          <w:sz w:val="20"/>
          <w:szCs w:val="20"/>
        </w:rPr>
        <w:t>.</w:t>
      </w:r>
    </w:p>
    <w:sectPr w:rsidR="005D2D5F" w:rsidRPr="00517C59" w:rsidSect="00A1620E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1C"/>
    <w:rsid w:val="00037B47"/>
    <w:rsid w:val="00066689"/>
    <w:rsid w:val="00155D9C"/>
    <w:rsid w:val="001608B4"/>
    <w:rsid w:val="00242113"/>
    <w:rsid w:val="002D3FDC"/>
    <w:rsid w:val="002E2296"/>
    <w:rsid w:val="00323A9C"/>
    <w:rsid w:val="00351CDD"/>
    <w:rsid w:val="00393455"/>
    <w:rsid w:val="00400CC5"/>
    <w:rsid w:val="00467983"/>
    <w:rsid w:val="004954FD"/>
    <w:rsid w:val="004969B6"/>
    <w:rsid w:val="004A13B0"/>
    <w:rsid w:val="004B43FA"/>
    <w:rsid w:val="004C701A"/>
    <w:rsid w:val="005026BF"/>
    <w:rsid w:val="00502FD2"/>
    <w:rsid w:val="00517C59"/>
    <w:rsid w:val="005D2D5F"/>
    <w:rsid w:val="00694BA0"/>
    <w:rsid w:val="006B2496"/>
    <w:rsid w:val="00706DBA"/>
    <w:rsid w:val="00781E76"/>
    <w:rsid w:val="00827798"/>
    <w:rsid w:val="00834A35"/>
    <w:rsid w:val="00875190"/>
    <w:rsid w:val="008E52DA"/>
    <w:rsid w:val="00953C31"/>
    <w:rsid w:val="00973CDE"/>
    <w:rsid w:val="009941C2"/>
    <w:rsid w:val="00A1620E"/>
    <w:rsid w:val="00AF5430"/>
    <w:rsid w:val="00BD5D9B"/>
    <w:rsid w:val="00C2737C"/>
    <w:rsid w:val="00C61D95"/>
    <w:rsid w:val="00C82E1C"/>
    <w:rsid w:val="00C948B0"/>
    <w:rsid w:val="00D57B96"/>
    <w:rsid w:val="00D752C6"/>
    <w:rsid w:val="00E1473C"/>
    <w:rsid w:val="00E37A66"/>
    <w:rsid w:val="00F11F18"/>
    <w:rsid w:val="00F357C7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C00B"/>
  <w15:chartTrackingRefBased/>
  <w15:docId w15:val="{EBF218AE-8D2F-4EA8-BDAC-4843781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D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rts.oah.state.nc.us/ncac/title%2009%20-%20governor%20and%20lt.%20governor/chapter%2003%20-%20state%20budget%20and%20management/subchapter%203m/subchapter%203m%20rules.pdf" TargetMode="External"/><Relationship Id="rId5" Type="http://schemas.openxmlformats.org/officeDocument/2006/relationships/hyperlink" Target="http://ncleg.net/EnactedLegislation/Statutes/PDF/BySection/Chapter_143C/GS_143C-6-23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Consolatti</dc:creator>
  <cp:keywords/>
  <dc:description/>
  <cp:lastModifiedBy>Sue Bush</cp:lastModifiedBy>
  <cp:revision>12</cp:revision>
  <cp:lastPrinted>2018-06-29T15:12:00Z</cp:lastPrinted>
  <dcterms:created xsi:type="dcterms:W3CDTF">2023-06-14T14:02:00Z</dcterms:created>
  <dcterms:modified xsi:type="dcterms:W3CDTF">2023-08-08T19:49:00Z</dcterms:modified>
</cp:coreProperties>
</file>