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61" w:rsidRDefault="00181228" w:rsidP="007E6C81">
      <w:pPr>
        <w:spacing w:after="100"/>
        <w:ind w:left="-36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38400" cy="638175"/>
            <wp:effectExtent l="0" t="0" r="0" b="9525"/>
            <wp:docPr id="3" name="Picture 1" descr="WCSS Horizontal Logo - Full Color_without 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SS Horizontal Logo - Full Color_without Affili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1125" cy="638175"/>
            <wp:effectExtent l="0" t="0" r="9525" b="9525"/>
            <wp:docPr id="2" name="Picture 1" descr="http://wakesmartstart.org/uploads/images/NCPreK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kesmartstart.org/uploads/images/NCPreK_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A0" w:rsidRPr="0092131A" w:rsidRDefault="00AB10A0" w:rsidP="00AB10A0">
      <w:pPr>
        <w:spacing w:after="100"/>
        <w:ind w:left="-360"/>
        <w:rPr>
          <w:rFonts w:ascii="Lato" w:hAnsi="Lato"/>
          <w:b/>
          <w:sz w:val="6"/>
          <w:szCs w:val="6"/>
        </w:rPr>
      </w:pPr>
    </w:p>
    <w:p w:rsidR="00D72E29" w:rsidRPr="00252B84" w:rsidRDefault="006F0A40" w:rsidP="00127061">
      <w:pPr>
        <w:spacing w:after="100"/>
        <w:ind w:left="-360"/>
        <w:jc w:val="center"/>
        <w:rPr>
          <w:rFonts w:ascii="Open Sans" w:hAnsi="Open Sans" w:cs="Open Sans"/>
          <w:b/>
          <w:sz w:val="24"/>
          <w:szCs w:val="28"/>
        </w:rPr>
      </w:pPr>
      <w:r w:rsidRPr="00252B84">
        <w:rPr>
          <w:rFonts w:ascii="Open Sans" w:hAnsi="Open Sans" w:cs="Open Sans"/>
          <w:b/>
          <w:sz w:val="24"/>
          <w:szCs w:val="28"/>
        </w:rPr>
        <w:t>Wake County Smart</w:t>
      </w:r>
      <w:r w:rsidR="00634860">
        <w:rPr>
          <w:rFonts w:ascii="Open Sans" w:hAnsi="Open Sans" w:cs="Open Sans"/>
          <w:b/>
          <w:sz w:val="24"/>
          <w:szCs w:val="28"/>
        </w:rPr>
        <w:t xml:space="preserve"> </w:t>
      </w:r>
      <w:r w:rsidRPr="00252B84">
        <w:rPr>
          <w:rFonts w:ascii="Open Sans" w:hAnsi="Open Sans" w:cs="Open Sans"/>
          <w:b/>
          <w:sz w:val="24"/>
          <w:szCs w:val="28"/>
        </w:rPr>
        <w:t xml:space="preserve">Start </w:t>
      </w:r>
      <w:r w:rsidR="008818C6" w:rsidRPr="00252B84">
        <w:rPr>
          <w:rFonts w:ascii="Open Sans" w:hAnsi="Open Sans" w:cs="Open Sans"/>
          <w:b/>
          <w:sz w:val="24"/>
          <w:szCs w:val="28"/>
        </w:rPr>
        <w:t>N</w:t>
      </w:r>
      <w:r w:rsidR="00290273" w:rsidRPr="00252B84">
        <w:rPr>
          <w:rFonts w:ascii="Open Sans" w:hAnsi="Open Sans" w:cs="Open Sans"/>
          <w:b/>
          <w:sz w:val="24"/>
          <w:szCs w:val="28"/>
        </w:rPr>
        <w:t>orth Carolina Pre-Kindergarten (NC</w:t>
      </w:r>
      <w:r w:rsidR="00F87E71" w:rsidRPr="00252B84">
        <w:rPr>
          <w:rFonts w:ascii="Open Sans" w:hAnsi="Open Sans" w:cs="Open Sans"/>
          <w:b/>
          <w:sz w:val="24"/>
          <w:szCs w:val="28"/>
        </w:rPr>
        <w:t xml:space="preserve"> </w:t>
      </w:r>
      <w:r w:rsidR="00290273" w:rsidRPr="00252B84">
        <w:rPr>
          <w:rFonts w:ascii="Open Sans" w:hAnsi="Open Sans" w:cs="Open Sans"/>
          <w:b/>
          <w:sz w:val="24"/>
          <w:szCs w:val="28"/>
        </w:rPr>
        <w:t xml:space="preserve">Pre-K) </w:t>
      </w:r>
      <w:r w:rsidR="00F87E71" w:rsidRPr="00252B84">
        <w:rPr>
          <w:rFonts w:ascii="Open Sans" w:hAnsi="Open Sans" w:cs="Open Sans"/>
          <w:b/>
          <w:sz w:val="24"/>
          <w:szCs w:val="28"/>
        </w:rPr>
        <w:t>Family Assurances</w:t>
      </w:r>
    </w:p>
    <w:p w:rsidR="00AB10A0" w:rsidRPr="00675D60" w:rsidRDefault="00AB10A0" w:rsidP="00675D60">
      <w:pPr>
        <w:spacing w:after="100"/>
        <w:rPr>
          <w:rFonts w:ascii="Lato" w:hAnsi="Lato" w:cs="Open Sans"/>
          <w:b/>
          <w:sz w:val="16"/>
          <w:szCs w:val="28"/>
        </w:rPr>
      </w:pPr>
    </w:p>
    <w:p w:rsidR="00675D60" w:rsidRPr="00675D60" w:rsidRDefault="00675D60" w:rsidP="00675D60">
      <w:pPr>
        <w:spacing w:after="100"/>
        <w:rPr>
          <w:rFonts w:ascii="Lato" w:hAnsi="Lato" w:cs="Open Sans"/>
          <w:b/>
          <w:sz w:val="12"/>
          <w:szCs w:val="4"/>
        </w:rPr>
      </w:pPr>
    </w:p>
    <w:p w:rsidR="00443E11" w:rsidRPr="006E366D" w:rsidRDefault="00F87E71" w:rsidP="00675D60">
      <w:p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 xml:space="preserve">In addition to each program’s policies and procedures, </w:t>
      </w:r>
      <w:r w:rsidR="00CD263D" w:rsidRPr="006E366D">
        <w:rPr>
          <w:rFonts w:ascii="Lato" w:hAnsi="Lato" w:cs="Open Sans"/>
        </w:rPr>
        <w:t>t</w:t>
      </w:r>
      <w:r w:rsidR="00443E11" w:rsidRPr="006E366D">
        <w:rPr>
          <w:rFonts w:ascii="Lato" w:hAnsi="Lato" w:cs="Open Sans"/>
        </w:rPr>
        <w:t xml:space="preserve">he following </w:t>
      </w:r>
      <w:r w:rsidR="006F0A40" w:rsidRPr="006E366D">
        <w:rPr>
          <w:rFonts w:ascii="Lato" w:hAnsi="Lato" w:cs="Open Sans"/>
        </w:rPr>
        <w:t xml:space="preserve">NC Pre-K requirements enhance and/or supersede </w:t>
      </w:r>
      <w:r w:rsidRPr="006E366D">
        <w:rPr>
          <w:rFonts w:ascii="Lato" w:hAnsi="Lato" w:cs="Open Sans"/>
        </w:rPr>
        <w:t xml:space="preserve">individual </w:t>
      </w:r>
      <w:r w:rsidR="00443E11" w:rsidRPr="006E366D">
        <w:rPr>
          <w:rFonts w:ascii="Lato" w:hAnsi="Lato" w:cs="Open Sans"/>
        </w:rPr>
        <w:t>site guidelines.</w:t>
      </w:r>
    </w:p>
    <w:p w:rsidR="00F87E71" w:rsidRPr="006E366D" w:rsidRDefault="00D7217E" w:rsidP="00675D60">
      <w:pPr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North Carolina Pre-Kindergarten is provided free o</w:t>
      </w:r>
      <w:r w:rsidR="00290273" w:rsidRPr="006E366D">
        <w:rPr>
          <w:rFonts w:ascii="Lato" w:hAnsi="Lato" w:cs="Open Sans"/>
        </w:rPr>
        <w:t xml:space="preserve">f charge for </w:t>
      </w:r>
      <w:r w:rsidR="00F87E71" w:rsidRPr="006E366D">
        <w:rPr>
          <w:rFonts w:ascii="Lato" w:hAnsi="Lato" w:cs="Open Sans"/>
        </w:rPr>
        <w:t xml:space="preserve">a </w:t>
      </w:r>
      <w:r w:rsidRPr="006E366D">
        <w:rPr>
          <w:rFonts w:ascii="Lato" w:hAnsi="Lato" w:cs="Open Sans"/>
        </w:rPr>
        <w:t>6.5 hour day</w:t>
      </w:r>
      <w:r w:rsidR="00F87E71" w:rsidRPr="006E366D">
        <w:rPr>
          <w:rFonts w:ascii="Lato" w:hAnsi="Lato" w:cs="Open Sans"/>
        </w:rPr>
        <w:t xml:space="preserve">. </w:t>
      </w:r>
    </w:p>
    <w:p w:rsidR="006F0A40" w:rsidRPr="006E366D" w:rsidRDefault="00D7217E" w:rsidP="00675D60">
      <w:pPr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Families may be charged for wraparound services before and/or after the regular school day, and for holidays or summer months or teacher work days.</w:t>
      </w:r>
    </w:p>
    <w:p w:rsidR="00290273" w:rsidRPr="006E366D" w:rsidRDefault="00290273" w:rsidP="00675D60">
      <w:pPr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 xml:space="preserve">When there are challenges (including challenges with payment for transportation, wraparound and/or late </w:t>
      </w:r>
      <w:r w:rsidR="000534C2" w:rsidRPr="006E366D">
        <w:rPr>
          <w:rFonts w:ascii="Lato" w:hAnsi="Lato" w:cs="Open Sans"/>
        </w:rPr>
        <w:t xml:space="preserve">pick-up </w:t>
      </w:r>
      <w:r w:rsidRPr="006E366D">
        <w:rPr>
          <w:rFonts w:ascii="Lato" w:hAnsi="Lato" w:cs="Open Sans"/>
        </w:rPr>
        <w:t xml:space="preserve">fees) families and programs will work together </w:t>
      </w:r>
      <w:r w:rsidR="00F87E71" w:rsidRPr="006E366D">
        <w:rPr>
          <w:rFonts w:ascii="Lato" w:hAnsi="Lato" w:cs="Open Sans"/>
        </w:rPr>
        <w:t xml:space="preserve">in order </w:t>
      </w:r>
      <w:r w:rsidRPr="006E366D">
        <w:rPr>
          <w:rFonts w:ascii="Lato" w:hAnsi="Lato" w:cs="Open Sans"/>
        </w:rPr>
        <w:t xml:space="preserve">to maintain child’s enrollment.    </w:t>
      </w:r>
    </w:p>
    <w:p w:rsidR="00D7217E" w:rsidRPr="006E366D" w:rsidRDefault="00D7217E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Families may be charged for transportation to/from sites</w:t>
      </w:r>
      <w:r w:rsidR="006F0A40" w:rsidRPr="006E366D">
        <w:rPr>
          <w:rFonts w:ascii="Lato" w:hAnsi="Lato" w:cs="Open Sans"/>
        </w:rPr>
        <w:t>.</w:t>
      </w:r>
    </w:p>
    <w:p w:rsidR="00443E11" w:rsidRPr="006E366D" w:rsidRDefault="00443E11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 xml:space="preserve">A </w:t>
      </w:r>
      <w:r w:rsidR="00290273" w:rsidRPr="006E366D">
        <w:rPr>
          <w:rFonts w:ascii="Lato" w:hAnsi="Lato" w:cs="Open Sans"/>
        </w:rPr>
        <w:t xml:space="preserve">current (within 12 months of program entry) </w:t>
      </w:r>
      <w:r w:rsidRPr="006E366D">
        <w:rPr>
          <w:rFonts w:ascii="Lato" w:hAnsi="Lato" w:cs="Open Sans"/>
        </w:rPr>
        <w:t xml:space="preserve">health assessment </w:t>
      </w:r>
      <w:r w:rsidR="00290273" w:rsidRPr="006E366D">
        <w:rPr>
          <w:rFonts w:ascii="Lato" w:hAnsi="Lato" w:cs="Open Sans"/>
        </w:rPr>
        <w:t xml:space="preserve">or appointment for health assessment </w:t>
      </w:r>
      <w:r w:rsidRPr="006E366D">
        <w:rPr>
          <w:rFonts w:ascii="Lato" w:hAnsi="Lato" w:cs="Open Sans"/>
        </w:rPr>
        <w:t xml:space="preserve">is required </w:t>
      </w:r>
      <w:r w:rsidR="00290273" w:rsidRPr="006E366D">
        <w:rPr>
          <w:rFonts w:ascii="Lato" w:hAnsi="Lato" w:cs="Open Sans"/>
        </w:rPr>
        <w:t xml:space="preserve">on the first day of attendance.  After 30 days, child’s enrollment may be at risk. </w:t>
      </w:r>
    </w:p>
    <w:p w:rsidR="00443E11" w:rsidRPr="006E366D" w:rsidRDefault="00443E11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 xml:space="preserve">A rest/quiet period is required for each child every day.  The length will be determined according to the </w:t>
      </w:r>
      <w:proofErr w:type="gramStart"/>
      <w:r w:rsidRPr="006E366D">
        <w:rPr>
          <w:rFonts w:ascii="Lato" w:hAnsi="Lato" w:cs="Open Sans"/>
        </w:rPr>
        <w:t>individual</w:t>
      </w:r>
      <w:proofErr w:type="gramEnd"/>
      <w:r w:rsidRPr="006E366D">
        <w:rPr>
          <w:rFonts w:ascii="Lato" w:hAnsi="Lato" w:cs="Open Sans"/>
        </w:rPr>
        <w:t xml:space="preserve"> needs of the child.</w:t>
      </w:r>
    </w:p>
    <w:p w:rsidR="00443E11" w:rsidRPr="006E366D" w:rsidRDefault="00443E11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Families and programs are encouraged to develop meaningful partnerships around children’s education.</w:t>
      </w:r>
    </w:p>
    <w:p w:rsidR="00443E11" w:rsidRPr="006E366D" w:rsidRDefault="00443E11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Activities, instruction, or communications which promote religious beliefs may not be directed toward children participatin</w:t>
      </w:r>
      <w:r w:rsidR="00CD263D" w:rsidRPr="006E366D">
        <w:rPr>
          <w:rFonts w:ascii="Lato" w:hAnsi="Lato" w:cs="Open Sans"/>
        </w:rPr>
        <w:t>g in NC Pre-K during the NC Pre</w:t>
      </w:r>
      <w:r w:rsidR="006F0A40" w:rsidRPr="006E366D">
        <w:rPr>
          <w:rFonts w:ascii="Lato" w:hAnsi="Lato" w:cs="Open Sans"/>
        </w:rPr>
        <w:t>-</w:t>
      </w:r>
      <w:r w:rsidRPr="006E366D">
        <w:rPr>
          <w:rFonts w:ascii="Lato" w:hAnsi="Lato" w:cs="Open Sans"/>
        </w:rPr>
        <w:t>K regular school day.</w:t>
      </w:r>
    </w:p>
    <w:p w:rsidR="003F25D3" w:rsidRPr="006E366D" w:rsidRDefault="003F25D3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 xml:space="preserve">Programs participating in the NC Pre-Kindergarten Program must comply with all statutory and administrative requirements for protection of children, including without limitation, reporting suspected child abuse, neglect, or dependency as </w:t>
      </w:r>
      <w:r w:rsidR="006F0A40" w:rsidRPr="006E366D">
        <w:rPr>
          <w:rFonts w:ascii="Lato" w:hAnsi="Lato" w:cs="Open Sans"/>
        </w:rPr>
        <w:t>defined in G.S. Section 7B-101.</w:t>
      </w:r>
    </w:p>
    <w:p w:rsidR="008818C6" w:rsidRPr="006E366D" w:rsidRDefault="00EB6CCE" w:rsidP="00675D60">
      <w:pPr>
        <w:pStyle w:val="ListParagraph"/>
        <w:numPr>
          <w:ilvl w:val="0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Children with Unique</w:t>
      </w:r>
      <w:r w:rsidR="0044174E" w:rsidRPr="006E366D">
        <w:rPr>
          <w:rFonts w:ascii="Lato" w:hAnsi="Lato" w:cs="Open Sans"/>
        </w:rPr>
        <w:t xml:space="preserve"> Need</w:t>
      </w:r>
    </w:p>
    <w:p w:rsidR="00063FB6" w:rsidRPr="006E366D" w:rsidRDefault="00324951" w:rsidP="00675D60">
      <w:pPr>
        <w:pStyle w:val="ListParagraph"/>
        <w:numPr>
          <w:ilvl w:val="1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If, as a result of information gathered through the screening process, or from expe</w:t>
      </w:r>
      <w:r w:rsidR="00443E11" w:rsidRPr="006E366D">
        <w:rPr>
          <w:rFonts w:ascii="Lato" w:hAnsi="Lato" w:cs="Open Sans"/>
        </w:rPr>
        <w:t xml:space="preserve">rience working with </w:t>
      </w:r>
      <w:r w:rsidR="00412E40" w:rsidRPr="006E366D">
        <w:rPr>
          <w:rFonts w:ascii="Lato" w:hAnsi="Lato" w:cs="Open Sans"/>
        </w:rPr>
        <w:t xml:space="preserve">children in </w:t>
      </w:r>
      <w:r w:rsidRPr="006E366D">
        <w:rPr>
          <w:rFonts w:ascii="Lato" w:hAnsi="Lato" w:cs="Open Sans"/>
        </w:rPr>
        <w:t>NC</w:t>
      </w:r>
      <w:r w:rsidR="00E61047" w:rsidRPr="006E366D">
        <w:rPr>
          <w:rFonts w:ascii="Lato" w:hAnsi="Lato" w:cs="Open Sans"/>
        </w:rPr>
        <w:t xml:space="preserve"> </w:t>
      </w:r>
      <w:r w:rsidRPr="006E366D">
        <w:rPr>
          <w:rFonts w:ascii="Lato" w:hAnsi="Lato" w:cs="Open Sans"/>
        </w:rPr>
        <w:t>Pre</w:t>
      </w:r>
      <w:r w:rsidR="00290273" w:rsidRPr="006E366D">
        <w:rPr>
          <w:rFonts w:ascii="Lato" w:hAnsi="Lato" w:cs="Open Sans"/>
        </w:rPr>
        <w:t>-</w:t>
      </w:r>
      <w:r w:rsidRPr="006E366D">
        <w:rPr>
          <w:rFonts w:ascii="Lato" w:hAnsi="Lato" w:cs="Open Sans"/>
        </w:rPr>
        <w:t>K c</w:t>
      </w:r>
      <w:r w:rsidR="00412E40" w:rsidRPr="006E366D">
        <w:rPr>
          <w:rFonts w:ascii="Lato" w:hAnsi="Lato" w:cs="Open Sans"/>
        </w:rPr>
        <w:t>lassrooms</w:t>
      </w:r>
      <w:r w:rsidRPr="006E366D">
        <w:rPr>
          <w:rFonts w:ascii="Lato" w:hAnsi="Lato" w:cs="Open Sans"/>
        </w:rPr>
        <w:t xml:space="preserve">, </w:t>
      </w:r>
      <w:r w:rsidR="00F87E71" w:rsidRPr="006E366D">
        <w:rPr>
          <w:rFonts w:ascii="Lato" w:hAnsi="Lato" w:cs="Open Sans"/>
        </w:rPr>
        <w:t xml:space="preserve">the </w:t>
      </w:r>
      <w:r w:rsidR="00976802" w:rsidRPr="006E366D">
        <w:rPr>
          <w:rFonts w:ascii="Lato" w:hAnsi="Lato" w:cs="Open Sans"/>
        </w:rPr>
        <w:t xml:space="preserve">child’s family, </w:t>
      </w:r>
      <w:r w:rsidRPr="006E366D">
        <w:rPr>
          <w:rFonts w:ascii="Lato" w:hAnsi="Lato" w:cs="Open Sans"/>
        </w:rPr>
        <w:t>NC Pre</w:t>
      </w:r>
      <w:r w:rsidR="00E61047" w:rsidRPr="006E366D">
        <w:rPr>
          <w:rFonts w:ascii="Lato" w:hAnsi="Lato" w:cs="Open Sans"/>
        </w:rPr>
        <w:t>-</w:t>
      </w:r>
      <w:r w:rsidR="00412E40" w:rsidRPr="006E366D">
        <w:rPr>
          <w:rFonts w:ascii="Lato" w:hAnsi="Lato" w:cs="Open Sans"/>
        </w:rPr>
        <w:t>K administrator, lead teac</w:t>
      </w:r>
      <w:r w:rsidRPr="006E366D">
        <w:rPr>
          <w:rFonts w:ascii="Lato" w:hAnsi="Lato" w:cs="Open Sans"/>
        </w:rPr>
        <w:t>h</w:t>
      </w:r>
      <w:r w:rsidR="00412E40" w:rsidRPr="006E366D">
        <w:rPr>
          <w:rFonts w:ascii="Lato" w:hAnsi="Lato" w:cs="Open Sans"/>
        </w:rPr>
        <w:t>er or teaching assistant has significant concern</w:t>
      </w:r>
      <w:r w:rsidRPr="006E366D">
        <w:rPr>
          <w:rFonts w:ascii="Lato" w:hAnsi="Lato" w:cs="Open Sans"/>
        </w:rPr>
        <w:t xml:space="preserve"> about the child and the program’s </w:t>
      </w:r>
      <w:r w:rsidR="00412E40" w:rsidRPr="006E366D">
        <w:rPr>
          <w:rFonts w:ascii="Lato" w:hAnsi="Lato" w:cs="Open Sans"/>
        </w:rPr>
        <w:t>capacity to effectively</w:t>
      </w:r>
      <w:r w:rsidR="00EB6CCE" w:rsidRPr="006E366D">
        <w:rPr>
          <w:rFonts w:ascii="Lato" w:hAnsi="Lato" w:cs="Open Sans"/>
        </w:rPr>
        <w:t xml:space="preserve"> </w:t>
      </w:r>
      <w:r w:rsidRPr="006E366D">
        <w:rPr>
          <w:rFonts w:ascii="Lato" w:hAnsi="Lato" w:cs="Open Sans"/>
        </w:rPr>
        <w:t xml:space="preserve">address </w:t>
      </w:r>
      <w:r w:rsidR="00412E40" w:rsidRPr="006E366D">
        <w:rPr>
          <w:rFonts w:ascii="Lato" w:hAnsi="Lato" w:cs="Open Sans"/>
        </w:rPr>
        <w:t xml:space="preserve">the child’s </w:t>
      </w:r>
      <w:r w:rsidRPr="006E366D">
        <w:rPr>
          <w:rFonts w:ascii="Lato" w:hAnsi="Lato" w:cs="Open Sans"/>
        </w:rPr>
        <w:t xml:space="preserve">needs, the program will </w:t>
      </w:r>
      <w:r w:rsidR="00F87E71" w:rsidRPr="006E366D">
        <w:rPr>
          <w:rFonts w:ascii="Lato" w:hAnsi="Lato" w:cs="Open Sans"/>
        </w:rPr>
        <w:t xml:space="preserve">initiate Children with Unique Needs Plan.  </w:t>
      </w:r>
    </w:p>
    <w:p w:rsidR="00324951" w:rsidRPr="006E366D" w:rsidRDefault="00F87E71" w:rsidP="00675D60">
      <w:pPr>
        <w:pStyle w:val="ListParagraph"/>
        <w:numPr>
          <w:ilvl w:val="1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Families, administrators, teachers and specialists/therapists/service providers</w:t>
      </w:r>
      <w:r w:rsidR="00063FB6" w:rsidRPr="006E366D">
        <w:rPr>
          <w:rFonts w:ascii="Lato" w:hAnsi="Lato" w:cs="Open Sans"/>
        </w:rPr>
        <w:t xml:space="preserve"> are required to </w:t>
      </w:r>
      <w:r w:rsidR="008A06ED" w:rsidRPr="006E366D">
        <w:rPr>
          <w:rFonts w:ascii="Lato" w:hAnsi="Lato" w:cs="Open Sans"/>
        </w:rPr>
        <w:t xml:space="preserve">work together to develop </w:t>
      </w:r>
      <w:r w:rsidR="00976802" w:rsidRPr="006E366D">
        <w:rPr>
          <w:rFonts w:ascii="Lato" w:hAnsi="Lato" w:cs="Open Sans"/>
        </w:rPr>
        <w:t xml:space="preserve">and document </w:t>
      </w:r>
      <w:r w:rsidR="008A06ED" w:rsidRPr="006E366D">
        <w:rPr>
          <w:rFonts w:ascii="Lato" w:hAnsi="Lato" w:cs="Open Sans"/>
        </w:rPr>
        <w:t>a coordi</w:t>
      </w:r>
      <w:r w:rsidRPr="006E366D">
        <w:rPr>
          <w:rFonts w:ascii="Lato" w:hAnsi="Lato" w:cs="Open Sans"/>
        </w:rPr>
        <w:t>nated plan to support the child</w:t>
      </w:r>
      <w:r w:rsidR="008A06ED" w:rsidRPr="006E366D">
        <w:rPr>
          <w:rFonts w:ascii="Lato" w:hAnsi="Lato" w:cs="Open Sans"/>
        </w:rPr>
        <w:t xml:space="preserve">.  </w:t>
      </w:r>
      <w:r w:rsidR="00976802" w:rsidRPr="006E366D">
        <w:rPr>
          <w:rFonts w:ascii="Lato" w:hAnsi="Lato" w:cs="Open Sans"/>
        </w:rPr>
        <w:t xml:space="preserve">Families’ cooperation with site is essential to seek and acquire additional resources. </w:t>
      </w:r>
      <w:r w:rsidR="008A06ED" w:rsidRPr="006E366D">
        <w:rPr>
          <w:rFonts w:ascii="Lato" w:hAnsi="Lato" w:cs="Open Sans"/>
        </w:rPr>
        <w:t xml:space="preserve">Every effort will be made to maintain the child’s </w:t>
      </w:r>
      <w:r w:rsidRPr="006E366D">
        <w:rPr>
          <w:rFonts w:ascii="Lato" w:hAnsi="Lato" w:cs="Open Sans"/>
        </w:rPr>
        <w:t xml:space="preserve">current </w:t>
      </w:r>
      <w:r w:rsidR="008A06ED" w:rsidRPr="006E366D">
        <w:rPr>
          <w:rFonts w:ascii="Lato" w:hAnsi="Lato" w:cs="Open Sans"/>
        </w:rPr>
        <w:t>enrollment and participation.</w:t>
      </w:r>
    </w:p>
    <w:p w:rsidR="00063FB6" w:rsidRPr="006E366D" w:rsidRDefault="00412E40" w:rsidP="00675D60">
      <w:pPr>
        <w:pStyle w:val="ListParagraph"/>
        <w:numPr>
          <w:ilvl w:val="1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If</w:t>
      </w:r>
      <w:r w:rsidR="0044174E" w:rsidRPr="006E366D">
        <w:rPr>
          <w:rFonts w:ascii="Lato" w:hAnsi="Lato" w:cs="Open Sans"/>
        </w:rPr>
        <w:t xml:space="preserve"> child’s attendance </w:t>
      </w:r>
      <w:r w:rsidRPr="006E366D">
        <w:rPr>
          <w:rFonts w:ascii="Lato" w:hAnsi="Lato" w:cs="Open Sans"/>
        </w:rPr>
        <w:t xml:space="preserve">and participation </w:t>
      </w:r>
      <w:r w:rsidR="0044174E" w:rsidRPr="006E366D">
        <w:rPr>
          <w:rFonts w:ascii="Lato" w:hAnsi="Lato" w:cs="Open Sans"/>
        </w:rPr>
        <w:t xml:space="preserve">in the program </w:t>
      </w:r>
      <w:r w:rsidRPr="006E366D">
        <w:rPr>
          <w:rFonts w:ascii="Lato" w:hAnsi="Lato" w:cs="Open Sans"/>
        </w:rPr>
        <w:t xml:space="preserve">places the safety of the child, the child’s friends or </w:t>
      </w:r>
      <w:r w:rsidR="0044174E" w:rsidRPr="006E366D">
        <w:rPr>
          <w:rFonts w:ascii="Lato" w:hAnsi="Lato" w:cs="Open Sans"/>
        </w:rPr>
        <w:t xml:space="preserve">the child’s teachers at risk, an individualized safety/emergency plan will be enacted.   The child’s family and site staff will work closely together to maintain a safe environment.  </w:t>
      </w:r>
      <w:r w:rsidRPr="006E366D">
        <w:rPr>
          <w:rFonts w:ascii="Lato" w:hAnsi="Lato" w:cs="Open Sans"/>
        </w:rPr>
        <w:t xml:space="preserve">     </w:t>
      </w:r>
    </w:p>
    <w:p w:rsidR="008A06ED" w:rsidRPr="006E366D" w:rsidRDefault="009D5D1D" w:rsidP="00675D60">
      <w:pPr>
        <w:pStyle w:val="ListParagraph"/>
        <w:numPr>
          <w:ilvl w:val="1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>A</w:t>
      </w:r>
      <w:r w:rsidR="00F87E71" w:rsidRPr="006E366D">
        <w:rPr>
          <w:rFonts w:ascii="Lato" w:hAnsi="Lato" w:cs="Open Sans"/>
        </w:rPr>
        <w:t>dditional a</w:t>
      </w:r>
      <w:r w:rsidRPr="006E366D">
        <w:rPr>
          <w:rFonts w:ascii="Lato" w:hAnsi="Lato" w:cs="Open Sans"/>
        </w:rPr>
        <w:t>ssistance will be requested from t</w:t>
      </w:r>
      <w:r w:rsidR="00205D19" w:rsidRPr="006E366D">
        <w:rPr>
          <w:rFonts w:ascii="Lato" w:hAnsi="Lato" w:cs="Open Sans"/>
        </w:rPr>
        <w:t xml:space="preserve">he </w:t>
      </w:r>
      <w:r w:rsidR="008A06ED" w:rsidRPr="006E366D">
        <w:rPr>
          <w:rFonts w:ascii="Lato" w:hAnsi="Lato" w:cs="Open Sans"/>
        </w:rPr>
        <w:t xml:space="preserve">Division of </w:t>
      </w:r>
      <w:r w:rsidR="00443E11" w:rsidRPr="006E366D">
        <w:rPr>
          <w:rFonts w:ascii="Lato" w:hAnsi="Lato" w:cs="Open Sans"/>
        </w:rPr>
        <w:t>C</w:t>
      </w:r>
      <w:r w:rsidR="008A06ED" w:rsidRPr="006E366D">
        <w:rPr>
          <w:rFonts w:ascii="Lato" w:hAnsi="Lato" w:cs="Open Sans"/>
        </w:rPr>
        <w:t>hild Development an</w:t>
      </w:r>
      <w:r w:rsidR="00205D19" w:rsidRPr="006E366D">
        <w:rPr>
          <w:rFonts w:ascii="Lato" w:hAnsi="Lato" w:cs="Open Sans"/>
        </w:rPr>
        <w:t>d Early Education</w:t>
      </w:r>
      <w:r w:rsidR="00412E40" w:rsidRPr="006E366D">
        <w:rPr>
          <w:rFonts w:ascii="Lato" w:hAnsi="Lato" w:cs="Open Sans"/>
        </w:rPr>
        <w:t>.</w:t>
      </w:r>
    </w:p>
    <w:p w:rsidR="00EB6CCE" w:rsidRPr="006E366D" w:rsidRDefault="00EB6CCE" w:rsidP="00675D60">
      <w:pPr>
        <w:pStyle w:val="ListParagraph"/>
        <w:numPr>
          <w:ilvl w:val="1"/>
          <w:numId w:val="1"/>
        </w:numPr>
        <w:spacing w:after="100"/>
        <w:rPr>
          <w:rFonts w:ascii="Lato" w:hAnsi="Lato" w:cs="Open Sans"/>
        </w:rPr>
      </w:pPr>
      <w:r w:rsidRPr="006E366D">
        <w:rPr>
          <w:rFonts w:ascii="Lato" w:hAnsi="Lato" w:cs="Open Sans"/>
        </w:rPr>
        <w:t xml:space="preserve">Center staff will maintain confidentiality about this child, the child’s family and this process.  </w:t>
      </w:r>
    </w:p>
    <w:p w:rsidR="00EB6CCE" w:rsidRPr="006E366D" w:rsidRDefault="00EB6CCE" w:rsidP="00675D60">
      <w:pPr>
        <w:pStyle w:val="ListParagraph"/>
        <w:spacing w:after="100"/>
        <w:ind w:left="0"/>
        <w:rPr>
          <w:rFonts w:ascii="Lato" w:hAnsi="Lato" w:cs="Open Sans"/>
        </w:rPr>
      </w:pPr>
    </w:p>
    <w:p w:rsidR="00EB6CCE" w:rsidRPr="006E366D" w:rsidRDefault="006F0A40" w:rsidP="00675D60">
      <w:pPr>
        <w:pStyle w:val="ListParagraph"/>
        <w:spacing w:after="100"/>
        <w:ind w:left="0"/>
        <w:rPr>
          <w:rFonts w:ascii="Lato" w:hAnsi="Lato" w:cs="Open Sans"/>
        </w:rPr>
      </w:pPr>
      <w:r w:rsidRPr="006E366D">
        <w:rPr>
          <w:rFonts w:ascii="Lato" w:hAnsi="Lato" w:cs="Open Sans"/>
        </w:rPr>
        <w:t>Each family will be asked to sign a site roster stating they have received a copy of th</w:t>
      </w:r>
      <w:r w:rsidR="00EB6CCE" w:rsidRPr="006E366D">
        <w:rPr>
          <w:rFonts w:ascii="Lato" w:hAnsi="Lato" w:cs="Open Sans"/>
        </w:rPr>
        <w:t>ese assurances.</w:t>
      </w:r>
    </w:p>
    <w:p w:rsidR="00054FC9" w:rsidRDefault="00054FC9" w:rsidP="0082503F">
      <w:pPr>
        <w:pStyle w:val="ListParagraph"/>
        <w:spacing w:after="100"/>
        <w:ind w:left="0"/>
        <w:rPr>
          <w:rFonts w:ascii="Lato" w:hAnsi="Lato" w:cs="Open Sans"/>
          <w:sz w:val="6"/>
        </w:rPr>
      </w:pPr>
    </w:p>
    <w:p w:rsidR="00054FC9" w:rsidRPr="00675D60" w:rsidRDefault="00054FC9" w:rsidP="006E366D">
      <w:pPr>
        <w:spacing w:after="100"/>
        <w:rPr>
          <w:rFonts w:ascii="Lato" w:hAnsi="Lato" w:cs="Open Sans"/>
          <w:i/>
          <w:sz w:val="18"/>
          <w:szCs w:val="18"/>
        </w:rPr>
      </w:pPr>
    </w:p>
    <w:sectPr w:rsidR="00054FC9" w:rsidRPr="00675D60" w:rsidSect="00127061">
      <w:footerReference w:type="default" r:id="rId9"/>
      <w:pgSz w:w="12240" w:h="15840"/>
      <w:pgMar w:top="907" w:right="634" w:bottom="288" w:left="80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A0" w:rsidRDefault="008C08A0" w:rsidP="00874BE8">
      <w:pPr>
        <w:spacing w:after="0" w:line="240" w:lineRule="auto"/>
      </w:pPr>
      <w:r>
        <w:separator/>
      </w:r>
    </w:p>
  </w:endnote>
  <w:endnote w:type="continuationSeparator" w:id="0">
    <w:p w:rsidR="008C08A0" w:rsidRDefault="008C08A0" w:rsidP="0087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E8" w:rsidRDefault="0018122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9187815</wp:posOffset>
          </wp:positionV>
          <wp:extent cx="7772400" cy="10274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A0" w:rsidRDefault="008C08A0" w:rsidP="00874BE8">
      <w:pPr>
        <w:spacing w:after="0" w:line="240" w:lineRule="auto"/>
      </w:pPr>
      <w:r>
        <w:separator/>
      </w:r>
    </w:p>
  </w:footnote>
  <w:footnote w:type="continuationSeparator" w:id="0">
    <w:p w:rsidR="008C08A0" w:rsidRDefault="008C08A0" w:rsidP="0087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433F"/>
    <w:multiLevelType w:val="hybridMultilevel"/>
    <w:tmpl w:val="ACBAEE92"/>
    <w:lvl w:ilvl="0" w:tplc="363E66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0F23E40">
      <w:start w:val="1"/>
      <w:numFmt w:val="bullet"/>
      <w:lvlText w:val="©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3AE1"/>
    <w:multiLevelType w:val="hybridMultilevel"/>
    <w:tmpl w:val="D1AA10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C6"/>
    <w:rsid w:val="000534C2"/>
    <w:rsid w:val="00054FC9"/>
    <w:rsid w:val="00063FB6"/>
    <w:rsid w:val="00127061"/>
    <w:rsid w:val="00151DAB"/>
    <w:rsid w:val="00154E6A"/>
    <w:rsid w:val="00181228"/>
    <w:rsid w:val="001F0582"/>
    <w:rsid w:val="00205D19"/>
    <w:rsid w:val="00207A77"/>
    <w:rsid w:val="00252B84"/>
    <w:rsid w:val="00290273"/>
    <w:rsid w:val="00324951"/>
    <w:rsid w:val="003F25D3"/>
    <w:rsid w:val="00412E40"/>
    <w:rsid w:val="0044174E"/>
    <w:rsid w:val="00443E11"/>
    <w:rsid w:val="00485C25"/>
    <w:rsid w:val="0049586E"/>
    <w:rsid w:val="004D76A2"/>
    <w:rsid w:val="00575DE7"/>
    <w:rsid w:val="005C7160"/>
    <w:rsid w:val="00634860"/>
    <w:rsid w:val="00675D60"/>
    <w:rsid w:val="006D1A9D"/>
    <w:rsid w:val="006E366D"/>
    <w:rsid w:val="006F0A40"/>
    <w:rsid w:val="007533A4"/>
    <w:rsid w:val="00764AF6"/>
    <w:rsid w:val="007E6C81"/>
    <w:rsid w:val="007F3739"/>
    <w:rsid w:val="0082503F"/>
    <w:rsid w:val="00874BE8"/>
    <w:rsid w:val="008818C6"/>
    <w:rsid w:val="008A06ED"/>
    <w:rsid w:val="008C08A0"/>
    <w:rsid w:val="008D156F"/>
    <w:rsid w:val="0092131A"/>
    <w:rsid w:val="00976802"/>
    <w:rsid w:val="009A1505"/>
    <w:rsid w:val="009D5D1D"/>
    <w:rsid w:val="00AB08D1"/>
    <w:rsid w:val="00AB10A0"/>
    <w:rsid w:val="00BA1E40"/>
    <w:rsid w:val="00BE0DD9"/>
    <w:rsid w:val="00CD263D"/>
    <w:rsid w:val="00D7217E"/>
    <w:rsid w:val="00D72E29"/>
    <w:rsid w:val="00E61047"/>
    <w:rsid w:val="00EB6CCE"/>
    <w:rsid w:val="00ED7336"/>
    <w:rsid w:val="00F11C99"/>
    <w:rsid w:val="00F87E71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37DB3B9B-932F-4CD5-96AC-142D97B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C6"/>
    <w:pPr>
      <w:ind w:left="720"/>
      <w:contextualSpacing/>
    </w:pPr>
  </w:style>
  <w:style w:type="paragraph" w:customStyle="1" w:styleId="Default">
    <w:name w:val="Default"/>
    <w:rsid w:val="003F25D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B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B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B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BE8"/>
    <w:rPr>
      <w:sz w:val="22"/>
      <w:szCs w:val="22"/>
    </w:rPr>
  </w:style>
  <w:style w:type="character" w:styleId="Hyperlink">
    <w:name w:val="Hyperlink"/>
    <w:uiPriority w:val="99"/>
    <w:unhideWhenUsed/>
    <w:rsid w:val="00874B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http://www.wakesmartstart.org/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Bartholomew</dc:creator>
  <cp:keywords/>
  <cp:lastModifiedBy>Sholanda Holley</cp:lastModifiedBy>
  <cp:revision>2</cp:revision>
  <cp:lastPrinted>2012-04-09T21:11:00Z</cp:lastPrinted>
  <dcterms:created xsi:type="dcterms:W3CDTF">2019-07-03T14:50:00Z</dcterms:created>
  <dcterms:modified xsi:type="dcterms:W3CDTF">2019-07-03T14:50:00Z</dcterms:modified>
</cp:coreProperties>
</file>